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2E9C" w14:textId="77777777" w:rsidR="00C66B61" w:rsidRPr="00C66B61" w:rsidRDefault="00C66B61" w:rsidP="00C66B61">
      <w:pPr>
        <w:rPr>
          <w:b/>
          <w:bCs/>
          <w:i/>
          <w:iCs/>
        </w:rPr>
      </w:pPr>
      <w:r w:rsidRPr="00C66B61">
        <w:rPr>
          <w:b/>
          <w:bCs/>
          <w:i/>
          <w:iCs/>
        </w:rPr>
        <w:t>East Leake Academy SEND Information Report – 2025/26</w:t>
      </w:r>
    </w:p>
    <w:p w14:paraId="2071E7D2" w14:textId="77777777" w:rsidR="00C66B61" w:rsidRPr="00C66B61" w:rsidRDefault="00C66B61" w:rsidP="00C66B61">
      <w:pPr>
        <w:rPr>
          <w:i/>
          <w:iCs/>
        </w:rPr>
      </w:pPr>
      <w:r w:rsidRPr="00C66B61">
        <w:rPr>
          <w:i/>
          <w:iCs/>
        </w:rPr>
        <w:t>At East Leake Academy, we are proud to be an inclusive school. We welcome students of all abilities and are committed to helping every young person achieve their potential. This report explains the support available for students with Special Educational Needs and Disabilities (SEND) and how families can work with us.</w:t>
      </w:r>
    </w:p>
    <w:p w14:paraId="4CD73243" w14:textId="77777777" w:rsidR="00C66B61" w:rsidRPr="00C66B61" w:rsidRDefault="00C66B61" w:rsidP="00C66B61">
      <w:pPr>
        <w:rPr>
          <w:i/>
          <w:iCs/>
        </w:rPr>
      </w:pPr>
      <w:r w:rsidRPr="00C66B61">
        <w:rPr>
          <w:i/>
          <w:iCs/>
        </w:rPr>
        <w:t>We know that the best outcomes happen when we work together with parents and carers. If you would like to discuss anything in this report, please get in touch with:</w:t>
      </w:r>
    </w:p>
    <w:p w14:paraId="76B01F69" w14:textId="77777777" w:rsidR="00C66B61" w:rsidRPr="00C66B61" w:rsidRDefault="00C66B61" w:rsidP="00C66B61">
      <w:pPr>
        <w:numPr>
          <w:ilvl w:val="0"/>
          <w:numId w:val="1"/>
        </w:numPr>
        <w:rPr>
          <w:i/>
          <w:iCs/>
        </w:rPr>
      </w:pPr>
      <w:r w:rsidRPr="00C66B61">
        <w:rPr>
          <w:b/>
          <w:bCs/>
          <w:i/>
          <w:iCs/>
        </w:rPr>
        <w:t>Esther Wilson – Assistant Principal for Inclusion and SENDCo</w:t>
      </w:r>
      <w:r w:rsidRPr="00C66B61">
        <w:rPr>
          <w:i/>
          <w:iCs/>
        </w:rPr>
        <w:t xml:space="preserve"> (</w:t>
      </w:r>
      <w:hyperlink r:id="rId5" w:history="1">
        <w:r w:rsidRPr="00C66B61">
          <w:rPr>
            <w:rStyle w:val="Hyperlink"/>
            <w:i/>
            <w:iCs/>
          </w:rPr>
          <w:t>sendsupport@eastleake-ac.org.uk</w:t>
        </w:r>
      </w:hyperlink>
      <w:r w:rsidRPr="00C66B61">
        <w:rPr>
          <w:i/>
          <w:iCs/>
        </w:rPr>
        <w:t>)</w:t>
      </w:r>
    </w:p>
    <w:p w14:paraId="5DB1EEA3" w14:textId="77777777" w:rsidR="00C66B61" w:rsidRPr="00C66B61" w:rsidRDefault="00C66B61" w:rsidP="00C66B61">
      <w:pPr>
        <w:numPr>
          <w:ilvl w:val="0"/>
          <w:numId w:val="1"/>
        </w:numPr>
        <w:rPr>
          <w:i/>
          <w:iCs/>
        </w:rPr>
      </w:pPr>
      <w:r w:rsidRPr="00C66B61">
        <w:rPr>
          <w:b/>
          <w:bCs/>
          <w:i/>
          <w:iCs/>
        </w:rPr>
        <w:t>Sonya Elliott – Deputy SENDCo</w:t>
      </w:r>
    </w:p>
    <w:p w14:paraId="0E1CC7D9" w14:textId="21878D58" w:rsidR="00C66B61" w:rsidRPr="00C66B61" w:rsidRDefault="00C66B61" w:rsidP="00C66B61">
      <w:pPr>
        <w:numPr>
          <w:ilvl w:val="0"/>
          <w:numId w:val="1"/>
        </w:numPr>
        <w:rPr>
          <w:i/>
          <w:iCs/>
        </w:rPr>
      </w:pPr>
      <w:r w:rsidRPr="00C66B61">
        <w:rPr>
          <w:b/>
          <w:bCs/>
          <w:i/>
          <w:iCs/>
        </w:rPr>
        <w:t>T</w:t>
      </w:r>
      <w:r>
        <w:rPr>
          <w:b/>
          <w:bCs/>
          <w:i/>
          <w:iCs/>
        </w:rPr>
        <w:t>om</w:t>
      </w:r>
      <w:r w:rsidRPr="00C66B61">
        <w:rPr>
          <w:b/>
          <w:bCs/>
          <w:i/>
          <w:iCs/>
        </w:rPr>
        <w:t xml:space="preserve"> Reid – Principal</w:t>
      </w:r>
    </w:p>
    <w:p w14:paraId="012B8124" w14:textId="77777777" w:rsidR="00C66B61" w:rsidRPr="00C66B61" w:rsidRDefault="00ED471A" w:rsidP="00C66B61">
      <w:pPr>
        <w:rPr>
          <w:i/>
          <w:iCs/>
        </w:rPr>
      </w:pPr>
      <w:r>
        <w:rPr>
          <w:i/>
          <w:iCs/>
        </w:rPr>
        <w:pict w14:anchorId="491F8CE2">
          <v:rect id="_x0000_i1025" style="width:0;height:1.5pt" o:hralign="center" o:hrstd="t" o:hr="t" fillcolor="#a0a0a0" stroked="f"/>
        </w:pict>
      </w:r>
    </w:p>
    <w:p w14:paraId="7D05E31E" w14:textId="77777777" w:rsidR="00C66B61" w:rsidRPr="00C66B61" w:rsidRDefault="00C66B61" w:rsidP="00C66B61">
      <w:pPr>
        <w:rPr>
          <w:b/>
          <w:bCs/>
          <w:i/>
          <w:iCs/>
        </w:rPr>
      </w:pPr>
      <w:r w:rsidRPr="00C66B61">
        <w:rPr>
          <w:b/>
          <w:bCs/>
          <w:i/>
          <w:iCs/>
        </w:rPr>
        <w:t>Our Commitment</w:t>
      </w:r>
    </w:p>
    <w:p w14:paraId="65E6FA12" w14:textId="77777777" w:rsidR="00C66B61" w:rsidRPr="00C66B61" w:rsidRDefault="00C66B61" w:rsidP="00C66B61">
      <w:pPr>
        <w:rPr>
          <w:i/>
          <w:iCs/>
        </w:rPr>
      </w:pPr>
      <w:r w:rsidRPr="00C66B61">
        <w:rPr>
          <w:i/>
          <w:iCs/>
        </w:rPr>
        <w:t>All our staff understand that they are teachers of SEND. This means every teacher takes responsibility for supporting students with additional needs and adapting lessons where required. We work hard to remove barriers to learning and to make sure all students feel part of our school community.</w:t>
      </w:r>
    </w:p>
    <w:p w14:paraId="691479CD" w14:textId="77777777" w:rsidR="00C66B61" w:rsidRPr="00C66B61" w:rsidRDefault="00C66B61" w:rsidP="00C66B61">
      <w:pPr>
        <w:rPr>
          <w:i/>
          <w:iCs/>
        </w:rPr>
      </w:pPr>
      <w:r w:rsidRPr="00C66B61">
        <w:rPr>
          <w:i/>
          <w:iCs/>
        </w:rPr>
        <w:t>Our values – we empower, we respect, we care – guide everything we do.</w:t>
      </w:r>
    </w:p>
    <w:p w14:paraId="51919193" w14:textId="77777777" w:rsidR="00C66B61" w:rsidRPr="00C66B61" w:rsidRDefault="00ED471A" w:rsidP="00C66B61">
      <w:pPr>
        <w:rPr>
          <w:i/>
          <w:iCs/>
        </w:rPr>
      </w:pPr>
      <w:r>
        <w:rPr>
          <w:i/>
          <w:iCs/>
        </w:rPr>
        <w:pict w14:anchorId="5A6CA745">
          <v:rect id="_x0000_i1026" style="width:0;height:1.5pt" o:hralign="center" o:hrstd="t" o:hr="t" fillcolor="#a0a0a0" stroked="f"/>
        </w:pict>
      </w:r>
    </w:p>
    <w:p w14:paraId="588AA804" w14:textId="77777777" w:rsidR="00C66B61" w:rsidRPr="00C66B61" w:rsidRDefault="00C66B61" w:rsidP="00C66B61">
      <w:pPr>
        <w:rPr>
          <w:b/>
          <w:bCs/>
          <w:i/>
          <w:iCs/>
        </w:rPr>
      </w:pPr>
      <w:r w:rsidRPr="00C66B61">
        <w:rPr>
          <w:b/>
          <w:bCs/>
          <w:i/>
          <w:iCs/>
        </w:rPr>
        <w:t>What kinds of needs do we support?</w:t>
      </w:r>
    </w:p>
    <w:p w14:paraId="5A5C85B5" w14:textId="77777777" w:rsidR="00C66B61" w:rsidRPr="00C66B61" w:rsidRDefault="00C66B61" w:rsidP="00C66B61">
      <w:pPr>
        <w:rPr>
          <w:i/>
          <w:iCs/>
        </w:rPr>
      </w:pPr>
      <w:r w:rsidRPr="00C66B61">
        <w:rPr>
          <w:i/>
          <w:iCs/>
        </w:rPr>
        <w:t>We support a wide range of needs in line with the SEND Code of Practice:</w:t>
      </w:r>
    </w:p>
    <w:p w14:paraId="2A824BF1" w14:textId="77777777" w:rsidR="00C66B61" w:rsidRPr="00C66B61" w:rsidRDefault="00C66B61" w:rsidP="00C66B61">
      <w:pPr>
        <w:numPr>
          <w:ilvl w:val="0"/>
          <w:numId w:val="2"/>
        </w:numPr>
        <w:rPr>
          <w:i/>
          <w:iCs/>
        </w:rPr>
      </w:pPr>
      <w:r w:rsidRPr="00C66B61">
        <w:rPr>
          <w:b/>
          <w:bCs/>
          <w:i/>
          <w:iCs/>
        </w:rPr>
        <w:t>Cognition and Learning</w:t>
      </w:r>
      <w:r w:rsidRPr="00C66B61">
        <w:rPr>
          <w:i/>
          <w:iCs/>
        </w:rPr>
        <w:t xml:space="preserve"> (e.g. difficulties with reading, writing, memory or understanding new ideas)</w:t>
      </w:r>
    </w:p>
    <w:p w14:paraId="63A83890" w14:textId="77777777" w:rsidR="00C66B61" w:rsidRPr="00C66B61" w:rsidRDefault="00C66B61" w:rsidP="00C66B61">
      <w:pPr>
        <w:numPr>
          <w:ilvl w:val="0"/>
          <w:numId w:val="2"/>
        </w:numPr>
        <w:rPr>
          <w:i/>
          <w:iCs/>
        </w:rPr>
      </w:pPr>
      <w:r w:rsidRPr="00C66B61">
        <w:rPr>
          <w:b/>
          <w:bCs/>
          <w:i/>
          <w:iCs/>
        </w:rPr>
        <w:t>Communication and Interaction</w:t>
      </w:r>
      <w:r w:rsidRPr="00C66B61">
        <w:rPr>
          <w:i/>
          <w:iCs/>
        </w:rPr>
        <w:t xml:space="preserve"> (e.g. speech, language and social communication needs, including autism)</w:t>
      </w:r>
    </w:p>
    <w:p w14:paraId="478EC840" w14:textId="77777777" w:rsidR="00C66B61" w:rsidRPr="00C66B61" w:rsidRDefault="00C66B61" w:rsidP="00C66B61">
      <w:pPr>
        <w:numPr>
          <w:ilvl w:val="0"/>
          <w:numId w:val="2"/>
        </w:numPr>
        <w:rPr>
          <w:i/>
          <w:iCs/>
        </w:rPr>
      </w:pPr>
      <w:r w:rsidRPr="00C66B61">
        <w:rPr>
          <w:b/>
          <w:bCs/>
          <w:i/>
          <w:iCs/>
        </w:rPr>
        <w:t>Social, Emotional and Mental Health</w:t>
      </w:r>
      <w:r w:rsidRPr="00C66B61">
        <w:rPr>
          <w:i/>
          <w:iCs/>
        </w:rPr>
        <w:t xml:space="preserve"> (e.g. anxiety, emotional regulation, behaviour support)</w:t>
      </w:r>
    </w:p>
    <w:p w14:paraId="4BA51438" w14:textId="77777777" w:rsidR="00C66B61" w:rsidRPr="00C66B61" w:rsidRDefault="00C66B61" w:rsidP="00C66B61">
      <w:pPr>
        <w:numPr>
          <w:ilvl w:val="0"/>
          <w:numId w:val="2"/>
        </w:numPr>
        <w:rPr>
          <w:i/>
          <w:iCs/>
        </w:rPr>
      </w:pPr>
      <w:r w:rsidRPr="00C66B61">
        <w:rPr>
          <w:b/>
          <w:bCs/>
          <w:i/>
          <w:iCs/>
        </w:rPr>
        <w:t>Physical and Sensory Needs</w:t>
      </w:r>
      <w:r w:rsidRPr="00C66B61">
        <w:rPr>
          <w:i/>
          <w:iCs/>
        </w:rPr>
        <w:t xml:space="preserve"> (e.g. visual/hearing impairment, physical disabilities, medical conditions)</w:t>
      </w:r>
    </w:p>
    <w:p w14:paraId="17058170" w14:textId="77777777" w:rsidR="00C66B61" w:rsidRPr="00C66B61" w:rsidRDefault="00C66B61" w:rsidP="00C66B61">
      <w:pPr>
        <w:rPr>
          <w:i/>
          <w:iCs/>
        </w:rPr>
      </w:pPr>
      <w:r w:rsidRPr="00C66B61">
        <w:rPr>
          <w:i/>
          <w:iCs/>
        </w:rPr>
        <w:t>We also make reasonable adjustments and use our “best endeavours” duty to ensure that every child can access learning.</w:t>
      </w:r>
    </w:p>
    <w:p w14:paraId="4943580A" w14:textId="77777777" w:rsidR="00C66B61" w:rsidRPr="00C66B61" w:rsidRDefault="00ED471A" w:rsidP="00C66B61">
      <w:pPr>
        <w:rPr>
          <w:i/>
          <w:iCs/>
        </w:rPr>
      </w:pPr>
      <w:r>
        <w:rPr>
          <w:i/>
          <w:iCs/>
        </w:rPr>
        <w:pict w14:anchorId="1559F4DC">
          <v:rect id="_x0000_i1027" style="width:0;height:1.5pt" o:hralign="center" o:hrstd="t" o:hr="t" fillcolor="#a0a0a0" stroked="f"/>
        </w:pict>
      </w:r>
    </w:p>
    <w:p w14:paraId="379553DF" w14:textId="77777777" w:rsidR="00C66B61" w:rsidRPr="00C66B61" w:rsidRDefault="00C66B61" w:rsidP="00C66B61">
      <w:pPr>
        <w:rPr>
          <w:b/>
          <w:bCs/>
          <w:i/>
          <w:iCs/>
        </w:rPr>
      </w:pPr>
      <w:r w:rsidRPr="00C66B61">
        <w:rPr>
          <w:b/>
          <w:bCs/>
          <w:i/>
          <w:iCs/>
        </w:rPr>
        <w:t>How do we identify if a child needs extra help?</w:t>
      </w:r>
    </w:p>
    <w:p w14:paraId="76BF5C7D" w14:textId="77777777" w:rsidR="00C66B61" w:rsidRPr="00C66B61" w:rsidRDefault="00C66B61" w:rsidP="00C66B61">
      <w:pPr>
        <w:numPr>
          <w:ilvl w:val="0"/>
          <w:numId w:val="3"/>
        </w:numPr>
        <w:rPr>
          <w:i/>
          <w:iCs/>
        </w:rPr>
      </w:pPr>
      <w:r w:rsidRPr="00C66B61">
        <w:rPr>
          <w:i/>
          <w:iCs/>
        </w:rPr>
        <w:t>Teachers regularly monitor progress and raise concerns with the SENDCo if needed.</w:t>
      </w:r>
    </w:p>
    <w:p w14:paraId="264C1661" w14:textId="77777777" w:rsidR="00C66B61" w:rsidRPr="00C66B61" w:rsidRDefault="00C66B61" w:rsidP="00C66B61">
      <w:pPr>
        <w:numPr>
          <w:ilvl w:val="0"/>
          <w:numId w:val="3"/>
        </w:numPr>
        <w:rPr>
          <w:i/>
          <w:iCs/>
        </w:rPr>
      </w:pPr>
      <w:r w:rsidRPr="00C66B61">
        <w:rPr>
          <w:i/>
          <w:iCs/>
        </w:rPr>
        <w:t>We use assessments, classroom observations and tracking systems to identify potential needs.</w:t>
      </w:r>
    </w:p>
    <w:p w14:paraId="50036187" w14:textId="77777777" w:rsidR="00C66B61" w:rsidRPr="00C66B61" w:rsidRDefault="00C66B61" w:rsidP="00C66B61">
      <w:pPr>
        <w:numPr>
          <w:ilvl w:val="0"/>
          <w:numId w:val="3"/>
        </w:numPr>
        <w:rPr>
          <w:i/>
          <w:iCs/>
        </w:rPr>
      </w:pPr>
      <w:r w:rsidRPr="00C66B61">
        <w:rPr>
          <w:i/>
          <w:iCs/>
        </w:rPr>
        <w:t>We work with parents and outside professionals (such as health services) to gather a full picture.</w:t>
      </w:r>
    </w:p>
    <w:p w14:paraId="2CC14D2A" w14:textId="77777777" w:rsidR="00C66B61" w:rsidRPr="00C66B61" w:rsidRDefault="00C66B61" w:rsidP="00C66B61">
      <w:pPr>
        <w:rPr>
          <w:i/>
          <w:iCs/>
        </w:rPr>
      </w:pPr>
      <w:r w:rsidRPr="00C66B61">
        <w:rPr>
          <w:i/>
          <w:iCs/>
        </w:rPr>
        <w:t>While schools cannot diagnose a condition, we can spot indicators and refer to relevant services.</w:t>
      </w:r>
    </w:p>
    <w:p w14:paraId="0EBA04ED" w14:textId="77777777" w:rsidR="00C66B61" w:rsidRPr="00C66B61" w:rsidRDefault="00C66B61" w:rsidP="00C66B61">
      <w:pPr>
        <w:rPr>
          <w:i/>
          <w:iCs/>
        </w:rPr>
      </w:pPr>
      <w:r w:rsidRPr="00C66B61">
        <w:rPr>
          <w:b/>
          <w:bCs/>
          <w:i/>
          <w:iCs/>
        </w:rPr>
        <w:t>If you think your child may have SEND, please contact their Tutor, Head of Year, or the SENDCo.</w:t>
      </w:r>
    </w:p>
    <w:p w14:paraId="115BA236" w14:textId="77777777" w:rsidR="00C66B61" w:rsidRPr="00C66B61" w:rsidRDefault="00ED471A" w:rsidP="00C66B61">
      <w:pPr>
        <w:rPr>
          <w:i/>
          <w:iCs/>
        </w:rPr>
      </w:pPr>
      <w:r>
        <w:rPr>
          <w:i/>
          <w:iCs/>
        </w:rPr>
        <w:pict w14:anchorId="371359E3">
          <v:rect id="_x0000_i1028" style="width:0;height:1.5pt" o:hralign="center" o:hrstd="t" o:hr="t" fillcolor="#a0a0a0" stroked="f"/>
        </w:pict>
      </w:r>
    </w:p>
    <w:p w14:paraId="036AA83E" w14:textId="77777777" w:rsidR="00C66B61" w:rsidRPr="00C66B61" w:rsidRDefault="00C66B61" w:rsidP="00C66B61">
      <w:pPr>
        <w:rPr>
          <w:b/>
          <w:bCs/>
          <w:i/>
          <w:iCs/>
        </w:rPr>
      </w:pPr>
      <w:r w:rsidRPr="00C66B61">
        <w:rPr>
          <w:b/>
          <w:bCs/>
          <w:i/>
          <w:iCs/>
        </w:rPr>
        <w:t>How do we support learning?</w:t>
      </w:r>
    </w:p>
    <w:p w14:paraId="2DC515F6" w14:textId="77777777" w:rsidR="00C66B61" w:rsidRPr="00C66B61" w:rsidRDefault="00C66B61" w:rsidP="00C66B61">
      <w:pPr>
        <w:numPr>
          <w:ilvl w:val="0"/>
          <w:numId w:val="4"/>
        </w:numPr>
        <w:rPr>
          <w:i/>
          <w:iCs/>
        </w:rPr>
      </w:pPr>
      <w:r w:rsidRPr="00C66B61">
        <w:rPr>
          <w:i/>
          <w:iCs/>
        </w:rPr>
        <w:t xml:space="preserve">We use a </w:t>
      </w:r>
      <w:r w:rsidRPr="00C66B61">
        <w:rPr>
          <w:b/>
          <w:bCs/>
          <w:i/>
          <w:iCs/>
        </w:rPr>
        <w:t>graduated approach</w:t>
      </w:r>
      <w:r w:rsidRPr="00C66B61">
        <w:rPr>
          <w:i/>
          <w:iCs/>
        </w:rPr>
        <w:t>: assess → plan → do → review.</w:t>
      </w:r>
    </w:p>
    <w:p w14:paraId="7CE8441F" w14:textId="77777777" w:rsidR="00C66B61" w:rsidRPr="00C66B61" w:rsidRDefault="00C66B61" w:rsidP="00C66B61">
      <w:pPr>
        <w:numPr>
          <w:ilvl w:val="0"/>
          <w:numId w:val="4"/>
        </w:numPr>
        <w:rPr>
          <w:i/>
          <w:iCs/>
        </w:rPr>
      </w:pPr>
      <w:r w:rsidRPr="00C66B61">
        <w:rPr>
          <w:i/>
          <w:iCs/>
        </w:rPr>
        <w:t>Lessons are adapted to meet individual needs, with additional interventions where required.</w:t>
      </w:r>
    </w:p>
    <w:p w14:paraId="758A5D95" w14:textId="77777777" w:rsidR="00C66B61" w:rsidRPr="00C66B61" w:rsidRDefault="00C66B61" w:rsidP="00C66B61">
      <w:pPr>
        <w:numPr>
          <w:ilvl w:val="0"/>
          <w:numId w:val="4"/>
        </w:numPr>
        <w:rPr>
          <w:i/>
          <w:iCs/>
        </w:rPr>
      </w:pPr>
      <w:r w:rsidRPr="00C66B61">
        <w:rPr>
          <w:i/>
          <w:iCs/>
        </w:rPr>
        <w:t>Some students have personalised learning programmes or support plans.</w:t>
      </w:r>
    </w:p>
    <w:p w14:paraId="583514F0" w14:textId="77777777" w:rsidR="00C66B61" w:rsidRPr="00C66B61" w:rsidRDefault="00C66B61" w:rsidP="00C66B61">
      <w:pPr>
        <w:numPr>
          <w:ilvl w:val="0"/>
          <w:numId w:val="4"/>
        </w:numPr>
        <w:rPr>
          <w:i/>
          <w:iCs/>
        </w:rPr>
      </w:pPr>
      <w:r w:rsidRPr="00C66B61">
        <w:rPr>
          <w:i/>
          <w:iCs/>
        </w:rPr>
        <w:t>Students with an Education, Health and Care Plan (EHCP) have tailored provision to meet their outcomes.</w:t>
      </w:r>
    </w:p>
    <w:p w14:paraId="0771261D" w14:textId="77777777" w:rsidR="00C66B61" w:rsidRPr="00C66B61" w:rsidRDefault="00ED471A" w:rsidP="00C66B61">
      <w:pPr>
        <w:rPr>
          <w:i/>
          <w:iCs/>
        </w:rPr>
      </w:pPr>
      <w:r>
        <w:rPr>
          <w:i/>
          <w:iCs/>
        </w:rPr>
        <w:pict w14:anchorId="7C6C3B9E">
          <v:rect id="_x0000_i1029" style="width:0;height:1.5pt" o:hralign="center" o:hrstd="t" o:hr="t" fillcolor="#a0a0a0" stroked="f"/>
        </w:pict>
      </w:r>
    </w:p>
    <w:p w14:paraId="1ACFE1BB" w14:textId="77777777" w:rsidR="00C66B61" w:rsidRPr="00C66B61" w:rsidRDefault="00C66B61" w:rsidP="00C66B61">
      <w:pPr>
        <w:rPr>
          <w:b/>
          <w:bCs/>
          <w:i/>
          <w:iCs/>
        </w:rPr>
      </w:pPr>
      <w:r w:rsidRPr="00C66B61">
        <w:rPr>
          <w:b/>
          <w:bCs/>
          <w:i/>
          <w:iCs/>
        </w:rPr>
        <w:t>How do we review progress?</w:t>
      </w:r>
    </w:p>
    <w:p w14:paraId="34138971" w14:textId="77777777" w:rsidR="00C66B61" w:rsidRPr="00C66B61" w:rsidRDefault="00C66B61" w:rsidP="00C66B61">
      <w:pPr>
        <w:numPr>
          <w:ilvl w:val="0"/>
          <w:numId w:val="5"/>
        </w:numPr>
        <w:rPr>
          <w:i/>
          <w:iCs/>
        </w:rPr>
      </w:pPr>
      <w:r w:rsidRPr="00C66B61">
        <w:rPr>
          <w:i/>
          <w:iCs/>
        </w:rPr>
        <w:t>Progress is checked regularly by teachers and the SEND team.</w:t>
      </w:r>
    </w:p>
    <w:p w14:paraId="6C8C8AF7" w14:textId="77777777" w:rsidR="00C66B61" w:rsidRPr="00C66B61" w:rsidRDefault="00C66B61" w:rsidP="00C66B61">
      <w:pPr>
        <w:numPr>
          <w:ilvl w:val="0"/>
          <w:numId w:val="5"/>
        </w:numPr>
        <w:rPr>
          <w:i/>
          <w:iCs/>
        </w:rPr>
      </w:pPr>
      <w:r w:rsidRPr="00C66B61">
        <w:rPr>
          <w:i/>
          <w:iCs/>
        </w:rPr>
        <w:t>Parents are involved in termly review meetings to discuss support and next steps.</w:t>
      </w:r>
    </w:p>
    <w:p w14:paraId="66BC1A8B" w14:textId="77777777" w:rsidR="00C66B61" w:rsidRPr="00C66B61" w:rsidRDefault="00C66B61" w:rsidP="00C66B61">
      <w:pPr>
        <w:numPr>
          <w:ilvl w:val="0"/>
          <w:numId w:val="5"/>
        </w:numPr>
        <w:rPr>
          <w:i/>
          <w:iCs/>
        </w:rPr>
      </w:pPr>
      <w:r w:rsidRPr="00C66B61">
        <w:rPr>
          <w:i/>
          <w:iCs/>
        </w:rPr>
        <w:t>Reports are sent home each term, and parents can also contact tutors or the SENDCo at any time.</w:t>
      </w:r>
    </w:p>
    <w:p w14:paraId="5953273A" w14:textId="77777777" w:rsidR="00C66B61" w:rsidRPr="00C66B61" w:rsidRDefault="00C66B61" w:rsidP="00C66B61">
      <w:pPr>
        <w:numPr>
          <w:ilvl w:val="0"/>
          <w:numId w:val="5"/>
        </w:numPr>
        <w:rPr>
          <w:i/>
          <w:iCs/>
        </w:rPr>
      </w:pPr>
      <w:r w:rsidRPr="00C66B61">
        <w:rPr>
          <w:i/>
          <w:iCs/>
        </w:rPr>
        <w:t>We use Provision Maps to track interventions and outcomes.</w:t>
      </w:r>
    </w:p>
    <w:p w14:paraId="6614C904" w14:textId="77777777" w:rsidR="00C66B61" w:rsidRPr="00C66B61" w:rsidRDefault="00ED471A" w:rsidP="00C66B61">
      <w:pPr>
        <w:rPr>
          <w:i/>
          <w:iCs/>
        </w:rPr>
      </w:pPr>
      <w:r>
        <w:rPr>
          <w:i/>
          <w:iCs/>
        </w:rPr>
        <w:pict w14:anchorId="5F381AA7">
          <v:rect id="_x0000_i1030" style="width:0;height:1.5pt" o:hralign="center" o:hrstd="t" o:hr="t" fillcolor="#a0a0a0" stroked="f"/>
        </w:pict>
      </w:r>
    </w:p>
    <w:p w14:paraId="46707C57" w14:textId="77777777" w:rsidR="00C66B61" w:rsidRPr="00C66B61" w:rsidRDefault="00C66B61" w:rsidP="00C66B61">
      <w:pPr>
        <w:rPr>
          <w:b/>
          <w:bCs/>
          <w:i/>
          <w:iCs/>
        </w:rPr>
      </w:pPr>
      <w:r w:rsidRPr="00C66B61">
        <w:rPr>
          <w:b/>
          <w:bCs/>
          <w:i/>
          <w:iCs/>
        </w:rPr>
        <w:t>How do we listen to students and families?</w:t>
      </w:r>
    </w:p>
    <w:p w14:paraId="645EDFEF" w14:textId="2BBE43CA" w:rsidR="00C66B61" w:rsidRPr="00C66B61" w:rsidRDefault="00C66B61" w:rsidP="00C66B61">
      <w:pPr>
        <w:numPr>
          <w:ilvl w:val="0"/>
          <w:numId w:val="6"/>
        </w:numPr>
        <w:rPr>
          <w:i/>
          <w:iCs/>
        </w:rPr>
      </w:pPr>
      <w:r w:rsidRPr="00C66B61">
        <w:rPr>
          <w:i/>
          <w:iCs/>
        </w:rPr>
        <w:t>Students are asked about what helps them learn best and are involved in setting their own targets</w:t>
      </w:r>
      <w:r w:rsidR="00956554">
        <w:rPr>
          <w:i/>
          <w:iCs/>
        </w:rPr>
        <w:t xml:space="preserve"> and writing their pupil profiles</w:t>
      </w:r>
      <w:r w:rsidRPr="00C66B61">
        <w:rPr>
          <w:i/>
          <w:iCs/>
        </w:rPr>
        <w:t>.</w:t>
      </w:r>
    </w:p>
    <w:p w14:paraId="26C1B4DC" w14:textId="77777777" w:rsidR="00C66B61" w:rsidRPr="00C66B61" w:rsidRDefault="00C66B61" w:rsidP="00C66B61">
      <w:pPr>
        <w:numPr>
          <w:ilvl w:val="0"/>
          <w:numId w:val="6"/>
        </w:numPr>
        <w:rPr>
          <w:i/>
          <w:iCs/>
        </w:rPr>
      </w:pPr>
      <w:r w:rsidRPr="00C66B61">
        <w:rPr>
          <w:i/>
          <w:iCs/>
        </w:rPr>
        <w:t>Their views are shared at review meetings and included in support plans.</w:t>
      </w:r>
    </w:p>
    <w:p w14:paraId="70441803" w14:textId="77777777" w:rsidR="00C66B61" w:rsidRPr="00C66B61" w:rsidRDefault="00C66B61" w:rsidP="00C66B61">
      <w:pPr>
        <w:numPr>
          <w:ilvl w:val="0"/>
          <w:numId w:val="6"/>
        </w:numPr>
        <w:rPr>
          <w:i/>
          <w:iCs/>
        </w:rPr>
      </w:pPr>
      <w:r w:rsidRPr="00C66B61">
        <w:rPr>
          <w:i/>
          <w:iCs/>
        </w:rPr>
        <w:t>Parents and carers are fully involved in decisions through meetings, phone calls, and online communication systems.</w:t>
      </w:r>
    </w:p>
    <w:p w14:paraId="7F5A1EDA" w14:textId="77777777" w:rsidR="00C66B61" w:rsidRPr="00C66B61" w:rsidRDefault="00ED471A" w:rsidP="00C66B61">
      <w:pPr>
        <w:rPr>
          <w:i/>
          <w:iCs/>
        </w:rPr>
      </w:pPr>
      <w:r>
        <w:rPr>
          <w:i/>
          <w:iCs/>
        </w:rPr>
        <w:pict w14:anchorId="0663550F">
          <v:rect id="_x0000_i1031" style="width:0;height:1.5pt" o:hralign="center" o:hrstd="t" o:hr="t" fillcolor="#a0a0a0" stroked="f"/>
        </w:pict>
      </w:r>
    </w:p>
    <w:p w14:paraId="3F5E8376" w14:textId="77777777" w:rsidR="00C66B61" w:rsidRPr="00C66B61" w:rsidRDefault="00C66B61" w:rsidP="00C66B61">
      <w:pPr>
        <w:rPr>
          <w:b/>
          <w:bCs/>
          <w:i/>
          <w:iCs/>
        </w:rPr>
      </w:pPr>
      <w:r w:rsidRPr="00C66B61">
        <w:rPr>
          <w:b/>
          <w:bCs/>
          <w:i/>
          <w:iCs/>
        </w:rPr>
        <w:t>How are decisions made about support?</w:t>
      </w:r>
    </w:p>
    <w:p w14:paraId="27E61FDC" w14:textId="77777777" w:rsidR="00C66B61" w:rsidRPr="00C66B61" w:rsidRDefault="00C66B61" w:rsidP="00C66B61">
      <w:pPr>
        <w:numPr>
          <w:ilvl w:val="0"/>
          <w:numId w:val="7"/>
        </w:numPr>
        <w:rPr>
          <w:i/>
          <w:iCs/>
        </w:rPr>
      </w:pPr>
      <w:r w:rsidRPr="00C66B61">
        <w:rPr>
          <w:i/>
          <w:iCs/>
        </w:rPr>
        <w:t>The type and amount of support is based on each student’s needs and is regularly reviewed.</w:t>
      </w:r>
    </w:p>
    <w:p w14:paraId="4260F42B" w14:textId="77777777" w:rsidR="00C66B61" w:rsidRPr="00C66B61" w:rsidRDefault="00C66B61" w:rsidP="00C66B61">
      <w:pPr>
        <w:numPr>
          <w:ilvl w:val="0"/>
          <w:numId w:val="7"/>
        </w:numPr>
        <w:rPr>
          <w:i/>
          <w:iCs/>
        </w:rPr>
      </w:pPr>
      <w:r w:rsidRPr="00C66B61">
        <w:rPr>
          <w:i/>
          <w:iCs/>
        </w:rPr>
        <w:t>Support may increase or reduce depending on progress.</w:t>
      </w:r>
    </w:p>
    <w:p w14:paraId="1C83E6C5" w14:textId="77777777" w:rsidR="00C66B61" w:rsidRPr="00C66B61" w:rsidRDefault="00C66B61" w:rsidP="00C66B61">
      <w:pPr>
        <w:numPr>
          <w:ilvl w:val="0"/>
          <w:numId w:val="7"/>
        </w:numPr>
        <w:rPr>
          <w:i/>
          <w:iCs/>
        </w:rPr>
      </w:pPr>
      <w:r w:rsidRPr="00C66B61">
        <w:rPr>
          <w:i/>
          <w:iCs/>
        </w:rPr>
        <w:t>Decisions involve class teachers, the SENDCo, Heads of Year and, where relevant, external professionals.</w:t>
      </w:r>
    </w:p>
    <w:p w14:paraId="0B38E28B" w14:textId="77777777" w:rsidR="00C66B61" w:rsidRPr="00C66B61" w:rsidRDefault="00ED471A" w:rsidP="00C66B61">
      <w:pPr>
        <w:rPr>
          <w:i/>
          <w:iCs/>
        </w:rPr>
      </w:pPr>
      <w:r>
        <w:rPr>
          <w:i/>
          <w:iCs/>
        </w:rPr>
        <w:pict w14:anchorId="2BC2D281">
          <v:rect id="_x0000_i1032" style="width:0;height:1.5pt" o:hralign="center" o:hrstd="t" o:hr="t" fillcolor="#a0a0a0" stroked="f"/>
        </w:pict>
      </w:r>
    </w:p>
    <w:p w14:paraId="2057B335" w14:textId="77777777" w:rsidR="00C66B61" w:rsidRPr="00C66B61" w:rsidRDefault="00C66B61" w:rsidP="00C66B61">
      <w:pPr>
        <w:rPr>
          <w:b/>
          <w:bCs/>
          <w:i/>
          <w:iCs/>
        </w:rPr>
      </w:pPr>
      <w:r w:rsidRPr="00C66B61">
        <w:rPr>
          <w:b/>
          <w:bCs/>
          <w:i/>
          <w:iCs/>
        </w:rPr>
        <w:t>How are students included in wider school life?</w:t>
      </w:r>
    </w:p>
    <w:p w14:paraId="5F82C162" w14:textId="77777777" w:rsidR="00C66B61" w:rsidRPr="00C66B61" w:rsidRDefault="00C66B61" w:rsidP="00C66B61">
      <w:pPr>
        <w:rPr>
          <w:i/>
          <w:iCs/>
        </w:rPr>
      </w:pPr>
      <w:r w:rsidRPr="00C66B61">
        <w:rPr>
          <w:i/>
          <w:iCs/>
        </w:rPr>
        <w:t>We want every child to feel part of school life:</w:t>
      </w:r>
    </w:p>
    <w:p w14:paraId="3641B13B" w14:textId="77777777" w:rsidR="00C66B61" w:rsidRPr="00C66B61" w:rsidRDefault="00C66B61" w:rsidP="00C66B61">
      <w:pPr>
        <w:numPr>
          <w:ilvl w:val="0"/>
          <w:numId w:val="8"/>
        </w:numPr>
        <w:rPr>
          <w:i/>
          <w:iCs/>
        </w:rPr>
      </w:pPr>
      <w:r w:rsidRPr="00C66B61">
        <w:rPr>
          <w:i/>
          <w:iCs/>
        </w:rPr>
        <w:t>SEND students are encouraged to join enrichment clubs, school trips and residential visits.</w:t>
      </w:r>
    </w:p>
    <w:p w14:paraId="1138FC1A" w14:textId="77777777" w:rsidR="00C66B61" w:rsidRPr="00C66B61" w:rsidRDefault="00C66B61" w:rsidP="00C66B61">
      <w:pPr>
        <w:numPr>
          <w:ilvl w:val="0"/>
          <w:numId w:val="8"/>
        </w:numPr>
        <w:rPr>
          <w:i/>
          <w:iCs/>
        </w:rPr>
      </w:pPr>
      <w:r w:rsidRPr="00C66B61">
        <w:rPr>
          <w:i/>
          <w:iCs/>
        </w:rPr>
        <w:t>Reasonable adjustments and risk assessments are made to support inclusion.</w:t>
      </w:r>
    </w:p>
    <w:p w14:paraId="522C38DA" w14:textId="77777777" w:rsidR="00C66B61" w:rsidRPr="00C66B61" w:rsidRDefault="00C66B61" w:rsidP="00C66B61">
      <w:pPr>
        <w:numPr>
          <w:ilvl w:val="0"/>
          <w:numId w:val="8"/>
        </w:numPr>
        <w:rPr>
          <w:i/>
          <w:iCs/>
        </w:rPr>
      </w:pPr>
      <w:r w:rsidRPr="00C66B61">
        <w:rPr>
          <w:i/>
          <w:iCs/>
        </w:rPr>
        <w:t>We work to ensure SEND pupils have opportunities to learn and play alongside their peers.</w:t>
      </w:r>
    </w:p>
    <w:p w14:paraId="058DE102" w14:textId="77777777" w:rsidR="00C66B61" w:rsidRPr="00C66B61" w:rsidRDefault="00ED471A" w:rsidP="00C66B61">
      <w:pPr>
        <w:rPr>
          <w:i/>
          <w:iCs/>
        </w:rPr>
      </w:pPr>
      <w:r>
        <w:rPr>
          <w:i/>
          <w:iCs/>
        </w:rPr>
        <w:pict w14:anchorId="6C125F39">
          <v:rect id="_x0000_i1033" style="width:0;height:1.5pt" o:hralign="center" o:hrstd="t" o:hr="t" fillcolor="#a0a0a0" stroked="f"/>
        </w:pict>
      </w:r>
    </w:p>
    <w:p w14:paraId="2EFDCD17" w14:textId="77777777" w:rsidR="00C66B61" w:rsidRPr="00C66B61" w:rsidRDefault="00C66B61" w:rsidP="00C66B61">
      <w:pPr>
        <w:rPr>
          <w:b/>
          <w:bCs/>
          <w:i/>
          <w:iCs/>
        </w:rPr>
      </w:pPr>
      <w:r w:rsidRPr="00C66B61">
        <w:rPr>
          <w:b/>
          <w:bCs/>
          <w:i/>
          <w:iCs/>
        </w:rPr>
        <w:t>How do we support wellbeing?</w:t>
      </w:r>
    </w:p>
    <w:p w14:paraId="59B1AA25" w14:textId="77777777" w:rsidR="00C66B61" w:rsidRPr="00C66B61" w:rsidRDefault="00C66B61" w:rsidP="00C66B61">
      <w:pPr>
        <w:numPr>
          <w:ilvl w:val="0"/>
          <w:numId w:val="9"/>
        </w:numPr>
        <w:rPr>
          <w:i/>
          <w:iCs/>
        </w:rPr>
      </w:pPr>
      <w:r w:rsidRPr="00C66B61">
        <w:rPr>
          <w:i/>
          <w:iCs/>
        </w:rPr>
        <w:t>Our pastoral team supports students’ emotional, social and mental health needs.</w:t>
      </w:r>
    </w:p>
    <w:p w14:paraId="0FD92F87" w14:textId="77777777" w:rsidR="00C66B61" w:rsidRPr="00C66B61" w:rsidRDefault="00C66B61" w:rsidP="00C66B61">
      <w:pPr>
        <w:numPr>
          <w:ilvl w:val="0"/>
          <w:numId w:val="9"/>
        </w:numPr>
        <w:rPr>
          <w:i/>
          <w:iCs/>
        </w:rPr>
      </w:pPr>
      <w:r w:rsidRPr="00C66B61">
        <w:rPr>
          <w:i/>
          <w:iCs/>
        </w:rPr>
        <w:t>Staff are trained to notice changes in behaviour and wellbeing and respond quickly.</w:t>
      </w:r>
    </w:p>
    <w:p w14:paraId="1A00F89B" w14:textId="77777777" w:rsidR="00C66B61" w:rsidRPr="00C66B61" w:rsidRDefault="00C66B61" w:rsidP="00C66B61">
      <w:pPr>
        <w:numPr>
          <w:ilvl w:val="0"/>
          <w:numId w:val="9"/>
        </w:numPr>
        <w:rPr>
          <w:i/>
          <w:iCs/>
        </w:rPr>
      </w:pPr>
      <w:r w:rsidRPr="00C66B61">
        <w:rPr>
          <w:i/>
          <w:iCs/>
        </w:rPr>
        <w:t>Students know who they can talk to if worried.</w:t>
      </w:r>
    </w:p>
    <w:p w14:paraId="324E0C61" w14:textId="77777777" w:rsidR="00C66B61" w:rsidRPr="00C66B61" w:rsidRDefault="00C66B61" w:rsidP="00C66B61">
      <w:pPr>
        <w:numPr>
          <w:ilvl w:val="0"/>
          <w:numId w:val="9"/>
        </w:numPr>
        <w:rPr>
          <w:i/>
          <w:iCs/>
        </w:rPr>
      </w:pPr>
      <w:r w:rsidRPr="00C66B61">
        <w:rPr>
          <w:i/>
          <w:iCs/>
        </w:rPr>
        <w:t>Counselling and mentoring support are available for identified students.</w:t>
      </w:r>
    </w:p>
    <w:p w14:paraId="773DB64F" w14:textId="77777777" w:rsidR="00C66B61" w:rsidRPr="00C66B61" w:rsidRDefault="00C66B61" w:rsidP="00C66B61">
      <w:pPr>
        <w:numPr>
          <w:ilvl w:val="0"/>
          <w:numId w:val="9"/>
        </w:numPr>
        <w:rPr>
          <w:i/>
          <w:iCs/>
        </w:rPr>
      </w:pPr>
      <w:r w:rsidRPr="00C66B61">
        <w:rPr>
          <w:i/>
          <w:iCs/>
        </w:rPr>
        <w:t>Staff meet regularly to review strategies for pupils who need extra pastoral support.</w:t>
      </w:r>
    </w:p>
    <w:p w14:paraId="1587E312" w14:textId="77777777" w:rsidR="00C66B61" w:rsidRPr="00C66B61" w:rsidRDefault="00ED471A" w:rsidP="00C66B61">
      <w:pPr>
        <w:rPr>
          <w:i/>
          <w:iCs/>
        </w:rPr>
      </w:pPr>
      <w:r>
        <w:rPr>
          <w:i/>
          <w:iCs/>
        </w:rPr>
        <w:pict w14:anchorId="17DC0F09">
          <v:rect id="_x0000_i1034" style="width:0;height:1.5pt" o:hralign="center" o:hrstd="t" o:hr="t" fillcolor="#a0a0a0" stroked="f"/>
        </w:pict>
      </w:r>
    </w:p>
    <w:p w14:paraId="191EF272" w14:textId="77777777" w:rsidR="00C66B61" w:rsidRPr="00C66B61" w:rsidRDefault="00C66B61" w:rsidP="00C66B61">
      <w:pPr>
        <w:rPr>
          <w:b/>
          <w:bCs/>
          <w:i/>
          <w:iCs/>
        </w:rPr>
      </w:pPr>
      <w:r w:rsidRPr="00C66B61">
        <w:rPr>
          <w:b/>
          <w:bCs/>
          <w:i/>
          <w:iCs/>
        </w:rPr>
        <w:t>How accessible is the school?</w:t>
      </w:r>
    </w:p>
    <w:p w14:paraId="5347CF23" w14:textId="77777777" w:rsidR="00C66B61" w:rsidRPr="00C66B61" w:rsidRDefault="00C66B61" w:rsidP="00C66B61">
      <w:pPr>
        <w:numPr>
          <w:ilvl w:val="0"/>
          <w:numId w:val="10"/>
        </w:numPr>
        <w:rPr>
          <w:i/>
          <w:iCs/>
        </w:rPr>
      </w:pPr>
      <w:r w:rsidRPr="00C66B61">
        <w:rPr>
          <w:i/>
          <w:iCs/>
        </w:rPr>
        <w:t>The site has wheelchair access, lifts, and accessible toilets.</w:t>
      </w:r>
    </w:p>
    <w:p w14:paraId="04E255BF" w14:textId="77777777" w:rsidR="00C66B61" w:rsidRPr="00C66B61" w:rsidRDefault="00C66B61" w:rsidP="00C66B61">
      <w:pPr>
        <w:numPr>
          <w:ilvl w:val="0"/>
          <w:numId w:val="10"/>
        </w:numPr>
        <w:rPr>
          <w:i/>
          <w:iCs/>
        </w:rPr>
      </w:pPr>
      <w:r w:rsidRPr="00C66B61">
        <w:rPr>
          <w:i/>
          <w:iCs/>
        </w:rPr>
        <w:t>Health and safety assessments are carried out for new students.</w:t>
      </w:r>
    </w:p>
    <w:p w14:paraId="7A0046AB" w14:textId="77777777" w:rsidR="00C66B61" w:rsidRPr="00C66B61" w:rsidRDefault="00C66B61" w:rsidP="00C66B61">
      <w:pPr>
        <w:numPr>
          <w:ilvl w:val="0"/>
          <w:numId w:val="10"/>
        </w:numPr>
        <w:rPr>
          <w:i/>
          <w:iCs/>
        </w:rPr>
      </w:pPr>
      <w:r w:rsidRPr="00C66B61">
        <w:rPr>
          <w:i/>
          <w:iCs/>
        </w:rPr>
        <w:t>Adjustments are made where necessary so all students can access learning and school life.</w:t>
      </w:r>
    </w:p>
    <w:p w14:paraId="77A3F67E" w14:textId="77777777" w:rsidR="00C66B61" w:rsidRPr="00C66B61" w:rsidRDefault="00ED471A" w:rsidP="00C66B61">
      <w:pPr>
        <w:rPr>
          <w:i/>
          <w:iCs/>
        </w:rPr>
      </w:pPr>
      <w:r>
        <w:rPr>
          <w:i/>
          <w:iCs/>
        </w:rPr>
        <w:pict w14:anchorId="70399386">
          <v:rect id="_x0000_i1035" style="width:0;height:1.5pt" o:hralign="center" o:hrstd="t" o:hr="t" fillcolor="#a0a0a0" stroked="f"/>
        </w:pict>
      </w:r>
    </w:p>
    <w:p w14:paraId="68344106" w14:textId="77777777" w:rsidR="00C66B61" w:rsidRPr="00C66B61" w:rsidRDefault="00C66B61" w:rsidP="00C66B61">
      <w:pPr>
        <w:rPr>
          <w:b/>
          <w:bCs/>
          <w:i/>
          <w:iCs/>
        </w:rPr>
      </w:pPr>
      <w:r w:rsidRPr="00C66B61">
        <w:rPr>
          <w:b/>
          <w:bCs/>
          <w:i/>
          <w:iCs/>
        </w:rPr>
        <w:t>What support do we get from outside professionals?</w:t>
      </w:r>
    </w:p>
    <w:p w14:paraId="37AF69C2" w14:textId="77777777" w:rsidR="00C66B61" w:rsidRPr="00C66B61" w:rsidRDefault="00C66B61" w:rsidP="00C66B61">
      <w:pPr>
        <w:rPr>
          <w:i/>
          <w:iCs/>
        </w:rPr>
      </w:pPr>
      <w:r w:rsidRPr="00C66B61">
        <w:rPr>
          <w:i/>
          <w:iCs/>
        </w:rPr>
        <w:t>We work with a range of services to support students and families, including:</w:t>
      </w:r>
    </w:p>
    <w:p w14:paraId="5F790480" w14:textId="77777777" w:rsidR="00C66B61" w:rsidRPr="00C66B61" w:rsidRDefault="00C66B61" w:rsidP="00C66B61">
      <w:pPr>
        <w:numPr>
          <w:ilvl w:val="0"/>
          <w:numId w:val="11"/>
        </w:numPr>
        <w:rPr>
          <w:i/>
          <w:iCs/>
        </w:rPr>
      </w:pPr>
      <w:r w:rsidRPr="00C66B61">
        <w:rPr>
          <w:i/>
          <w:iCs/>
        </w:rPr>
        <w:t>Educational Psychology Service</w:t>
      </w:r>
    </w:p>
    <w:p w14:paraId="40AE9836" w14:textId="77777777" w:rsidR="00C66B61" w:rsidRPr="00C66B61" w:rsidRDefault="00C66B61" w:rsidP="00C66B61">
      <w:pPr>
        <w:numPr>
          <w:ilvl w:val="0"/>
          <w:numId w:val="11"/>
        </w:numPr>
        <w:rPr>
          <w:i/>
          <w:iCs/>
        </w:rPr>
      </w:pPr>
      <w:r w:rsidRPr="00C66B61">
        <w:rPr>
          <w:i/>
          <w:iCs/>
        </w:rPr>
        <w:t>Speech and Language Therapy</w:t>
      </w:r>
    </w:p>
    <w:p w14:paraId="0512372C" w14:textId="77777777" w:rsidR="00C66B61" w:rsidRPr="00C66B61" w:rsidRDefault="00C66B61" w:rsidP="00C66B61">
      <w:pPr>
        <w:numPr>
          <w:ilvl w:val="0"/>
          <w:numId w:val="11"/>
        </w:numPr>
        <w:rPr>
          <w:i/>
          <w:iCs/>
        </w:rPr>
      </w:pPr>
      <w:r w:rsidRPr="00C66B61">
        <w:rPr>
          <w:i/>
          <w:iCs/>
        </w:rPr>
        <w:t>CAMHS (Child and Adolescent Mental Health Services)</w:t>
      </w:r>
    </w:p>
    <w:p w14:paraId="26DB4783" w14:textId="77777777" w:rsidR="00C66B61" w:rsidRPr="00C66B61" w:rsidRDefault="00C66B61" w:rsidP="00C66B61">
      <w:pPr>
        <w:numPr>
          <w:ilvl w:val="0"/>
          <w:numId w:val="11"/>
        </w:numPr>
        <w:rPr>
          <w:i/>
          <w:iCs/>
        </w:rPr>
      </w:pPr>
      <w:r w:rsidRPr="00C66B61">
        <w:rPr>
          <w:i/>
          <w:iCs/>
        </w:rPr>
        <w:t>Physiotherapy and Occupational Therapy</w:t>
      </w:r>
    </w:p>
    <w:p w14:paraId="45532CBA" w14:textId="77777777" w:rsidR="00C66B61" w:rsidRPr="00C66B61" w:rsidRDefault="00C66B61" w:rsidP="00C66B61">
      <w:pPr>
        <w:numPr>
          <w:ilvl w:val="0"/>
          <w:numId w:val="11"/>
        </w:numPr>
        <w:rPr>
          <w:i/>
          <w:iCs/>
        </w:rPr>
      </w:pPr>
      <w:r w:rsidRPr="00C66B61">
        <w:rPr>
          <w:i/>
          <w:iCs/>
        </w:rPr>
        <w:t>School Nurse and health professionals</w:t>
      </w:r>
    </w:p>
    <w:p w14:paraId="22E7C7FE" w14:textId="77777777" w:rsidR="00C66B61" w:rsidRPr="00C66B61" w:rsidRDefault="00C66B61" w:rsidP="00C66B61">
      <w:pPr>
        <w:numPr>
          <w:ilvl w:val="0"/>
          <w:numId w:val="11"/>
        </w:numPr>
        <w:rPr>
          <w:i/>
          <w:iCs/>
        </w:rPr>
      </w:pPr>
      <w:r w:rsidRPr="00C66B61">
        <w:rPr>
          <w:i/>
          <w:iCs/>
        </w:rPr>
        <w:t>Local Authority Specialist Teachers</w:t>
      </w:r>
    </w:p>
    <w:p w14:paraId="30F02EBF" w14:textId="77777777" w:rsidR="00C66B61" w:rsidRPr="00C66B61" w:rsidRDefault="00ED471A" w:rsidP="00C66B61">
      <w:pPr>
        <w:rPr>
          <w:i/>
          <w:iCs/>
        </w:rPr>
      </w:pPr>
      <w:r>
        <w:rPr>
          <w:i/>
          <w:iCs/>
        </w:rPr>
        <w:pict w14:anchorId="6BDD71EA">
          <v:rect id="_x0000_i1036" style="width:0;height:1.5pt" o:hralign="center" o:hrstd="t" o:hr="t" fillcolor="#a0a0a0" stroked="f"/>
        </w:pict>
      </w:r>
    </w:p>
    <w:p w14:paraId="093E1634" w14:textId="77777777" w:rsidR="00C66B61" w:rsidRPr="00C66B61" w:rsidRDefault="00C66B61" w:rsidP="00C66B61">
      <w:pPr>
        <w:rPr>
          <w:b/>
          <w:bCs/>
          <w:i/>
          <w:iCs/>
        </w:rPr>
      </w:pPr>
      <w:r w:rsidRPr="00C66B61">
        <w:rPr>
          <w:b/>
          <w:bCs/>
          <w:i/>
          <w:iCs/>
        </w:rPr>
        <w:t>How do we prepare students for transitions?</w:t>
      </w:r>
    </w:p>
    <w:p w14:paraId="2DE680F0" w14:textId="77777777" w:rsidR="00C66B61" w:rsidRPr="00C66B61" w:rsidRDefault="00C66B61" w:rsidP="00C66B61">
      <w:pPr>
        <w:numPr>
          <w:ilvl w:val="0"/>
          <w:numId w:val="12"/>
        </w:numPr>
        <w:rPr>
          <w:i/>
          <w:iCs/>
        </w:rPr>
      </w:pPr>
      <w:r w:rsidRPr="00C66B61">
        <w:rPr>
          <w:i/>
          <w:iCs/>
        </w:rPr>
        <w:t>We provide extra support for students moving from primary to secondary school.</w:t>
      </w:r>
    </w:p>
    <w:p w14:paraId="7EED4BEE" w14:textId="31ACCD00" w:rsidR="00C66B61" w:rsidRPr="00C66B61" w:rsidRDefault="00C66B61" w:rsidP="00C66B61">
      <w:pPr>
        <w:numPr>
          <w:ilvl w:val="0"/>
          <w:numId w:val="12"/>
        </w:numPr>
        <w:rPr>
          <w:i/>
          <w:iCs/>
        </w:rPr>
      </w:pPr>
      <w:r w:rsidRPr="00C66B61">
        <w:rPr>
          <w:i/>
          <w:iCs/>
        </w:rPr>
        <w:t xml:space="preserve">Transition between </w:t>
      </w:r>
      <w:proofErr w:type="spellStart"/>
      <w:r w:rsidR="00F10E89">
        <w:rPr>
          <w:i/>
          <w:iCs/>
        </w:rPr>
        <w:t>keystages</w:t>
      </w:r>
      <w:proofErr w:type="spellEnd"/>
      <w:r w:rsidRPr="00C66B61">
        <w:rPr>
          <w:i/>
          <w:iCs/>
        </w:rPr>
        <w:t xml:space="preserve"> is planned carefully, with handover meetings between staff.</w:t>
      </w:r>
    </w:p>
    <w:p w14:paraId="7086D402" w14:textId="77777777" w:rsidR="00C66B61" w:rsidRPr="00C66B61" w:rsidRDefault="00C66B61" w:rsidP="00C66B61">
      <w:pPr>
        <w:numPr>
          <w:ilvl w:val="0"/>
          <w:numId w:val="12"/>
        </w:numPr>
        <w:rPr>
          <w:i/>
          <w:iCs/>
        </w:rPr>
      </w:pPr>
      <w:r w:rsidRPr="00C66B61">
        <w:rPr>
          <w:i/>
          <w:iCs/>
        </w:rPr>
        <w:t>From Year 9, reviews focus on preparing for adulthood, including independence, future education and careers.</w:t>
      </w:r>
    </w:p>
    <w:p w14:paraId="7F8035F3" w14:textId="77777777" w:rsidR="00C66B61" w:rsidRPr="00C66B61" w:rsidRDefault="00C66B61" w:rsidP="00C66B61">
      <w:pPr>
        <w:numPr>
          <w:ilvl w:val="0"/>
          <w:numId w:val="12"/>
        </w:numPr>
        <w:rPr>
          <w:i/>
          <w:iCs/>
        </w:rPr>
      </w:pPr>
      <w:r w:rsidRPr="00C66B61">
        <w:rPr>
          <w:i/>
          <w:iCs/>
        </w:rPr>
        <w:t>We work with colleges, training providers and careers services to support the move beyond school.</w:t>
      </w:r>
    </w:p>
    <w:p w14:paraId="74A2BAC3" w14:textId="77777777" w:rsidR="00C66B61" w:rsidRPr="00C66B61" w:rsidRDefault="00ED471A" w:rsidP="00C66B61">
      <w:pPr>
        <w:rPr>
          <w:i/>
          <w:iCs/>
        </w:rPr>
      </w:pPr>
      <w:r>
        <w:rPr>
          <w:i/>
          <w:iCs/>
        </w:rPr>
        <w:pict w14:anchorId="29681020">
          <v:rect id="_x0000_i1037" style="width:0;height:1.5pt" o:hralign="center" o:hrstd="t" o:hr="t" fillcolor="#a0a0a0" stroked="f"/>
        </w:pict>
      </w:r>
    </w:p>
    <w:p w14:paraId="21E3C50D" w14:textId="77777777" w:rsidR="00C66B61" w:rsidRPr="00C66B61" w:rsidRDefault="00C66B61" w:rsidP="00C66B61">
      <w:pPr>
        <w:rPr>
          <w:b/>
          <w:bCs/>
          <w:i/>
          <w:iCs/>
        </w:rPr>
      </w:pPr>
      <w:r w:rsidRPr="00C66B61">
        <w:rPr>
          <w:b/>
          <w:bCs/>
          <w:i/>
          <w:iCs/>
        </w:rPr>
        <w:t>How do we make sure staff are trained?</w:t>
      </w:r>
    </w:p>
    <w:p w14:paraId="3A0B4117" w14:textId="77777777" w:rsidR="00C66B61" w:rsidRPr="00C66B61" w:rsidRDefault="00C66B61" w:rsidP="00C66B61">
      <w:pPr>
        <w:numPr>
          <w:ilvl w:val="0"/>
          <w:numId w:val="13"/>
        </w:numPr>
        <w:rPr>
          <w:i/>
          <w:iCs/>
        </w:rPr>
      </w:pPr>
      <w:r w:rsidRPr="00C66B61">
        <w:rPr>
          <w:i/>
          <w:iCs/>
        </w:rPr>
        <w:t>All staff receive training on how to support a wide range of needs.</w:t>
      </w:r>
    </w:p>
    <w:p w14:paraId="3ABF247C" w14:textId="77777777" w:rsidR="00C66B61" w:rsidRPr="00C66B61" w:rsidRDefault="00C66B61" w:rsidP="00C66B61">
      <w:pPr>
        <w:numPr>
          <w:ilvl w:val="0"/>
          <w:numId w:val="13"/>
        </w:numPr>
        <w:rPr>
          <w:i/>
          <w:iCs/>
        </w:rPr>
      </w:pPr>
      <w:r w:rsidRPr="00C66B61">
        <w:rPr>
          <w:i/>
          <w:iCs/>
        </w:rPr>
        <w:t>The SENDCo and Deputy SENDCo attend specialist training and share expertise with colleagues.</w:t>
      </w:r>
    </w:p>
    <w:p w14:paraId="51E7825C" w14:textId="77777777" w:rsidR="00C66B61" w:rsidRPr="00C66B61" w:rsidRDefault="00ED471A" w:rsidP="00C66B61">
      <w:pPr>
        <w:rPr>
          <w:i/>
          <w:iCs/>
        </w:rPr>
      </w:pPr>
      <w:r>
        <w:rPr>
          <w:i/>
          <w:iCs/>
        </w:rPr>
        <w:pict w14:anchorId="183F67AE">
          <v:rect id="_x0000_i1038" style="width:0;height:1.5pt" o:hralign="center" o:hrstd="t" o:hr="t" fillcolor="#a0a0a0" stroked="f"/>
        </w:pict>
      </w:r>
    </w:p>
    <w:p w14:paraId="3980F10B" w14:textId="77777777" w:rsidR="00C66B61" w:rsidRPr="00C66B61" w:rsidRDefault="00C66B61" w:rsidP="00C66B61">
      <w:pPr>
        <w:rPr>
          <w:b/>
          <w:bCs/>
          <w:i/>
          <w:iCs/>
        </w:rPr>
      </w:pPr>
      <w:r w:rsidRPr="00C66B61">
        <w:rPr>
          <w:b/>
          <w:bCs/>
          <w:i/>
          <w:iCs/>
        </w:rPr>
        <w:t>How do we prevent bullying?</w:t>
      </w:r>
    </w:p>
    <w:p w14:paraId="22AC02DF" w14:textId="77777777" w:rsidR="00C66B61" w:rsidRPr="00C66B61" w:rsidRDefault="00C66B61" w:rsidP="00C66B61">
      <w:pPr>
        <w:numPr>
          <w:ilvl w:val="0"/>
          <w:numId w:val="14"/>
        </w:numPr>
        <w:rPr>
          <w:i/>
          <w:iCs/>
        </w:rPr>
      </w:pPr>
      <w:r w:rsidRPr="00C66B61">
        <w:rPr>
          <w:i/>
          <w:iCs/>
        </w:rPr>
        <w:t>We take bullying very seriously and act quickly if concerns are raised.</w:t>
      </w:r>
    </w:p>
    <w:p w14:paraId="3BF6F09D" w14:textId="77777777" w:rsidR="00C66B61" w:rsidRPr="00C66B61" w:rsidRDefault="00C66B61" w:rsidP="00C66B61">
      <w:pPr>
        <w:numPr>
          <w:ilvl w:val="0"/>
          <w:numId w:val="14"/>
        </w:numPr>
        <w:rPr>
          <w:i/>
          <w:iCs/>
        </w:rPr>
      </w:pPr>
      <w:r w:rsidRPr="00C66B61">
        <w:rPr>
          <w:i/>
          <w:iCs/>
        </w:rPr>
        <w:t>All students are taught about respect and inclusion as part of the curriculum.</w:t>
      </w:r>
    </w:p>
    <w:p w14:paraId="0B799B71" w14:textId="77777777" w:rsidR="00C66B61" w:rsidRPr="00C66B61" w:rsidRDefault="00C66B61" w:rsidP="00C66B61">
      <w:pPr>
        <w:numPr>
          <w:ilvl w:val="0"/>
          <w:numId w:val="14"/>
        </w:numPr>
        <w:rPr>
          <w:i/>
          <w:iCs/>
        </w:rPr>
      </w:pPr>
      <w:r w:rsidRPr="00C66B61">
        <w:rPr>
          <w:i/>
          <w:iCs/>
        </w:rPr>
        <w:t>Systems are in place for students to report concerns safely.</w:t>
      </w:r>
    </w:p>
    <w:p w14:paraId="534D00D0" w14:textId="77777777" w:rsidR="00C66B61" w:rsidRPr="00C66B61" w:rsidRDefault="00ED471A" w:rsidP="00C66B61">
      <w:pPr>
        <w:rPr>
          <w:i/>
          <w:iCs/>
        </w:rPr>
      </w:pPr>
      <w:r>
        <w:rPr>
          <w:i/>
          <w:iCs/>
        </w:rPr>
        <w:pict w14:anchorId="53793FB3">
          <v:rect id="_x0000_i1039" style="width:0;height:1.5pt" o:hralign="center" o:hrstd="t" o:hr="t" fillcolor="#a0a0a0" stroked="f"/>
        </w:pict>
      </w:r>
    </w:p>
    <w:p w14:paraId="4C24FF55" w14:textId="1134D476" w:rsidR="00C66B61" w:rsidRPr="00C66B61" w:rsidRDefault="00C66B61" w:rsidP="00C66B61">
      <w:pPr>
        <w:rPr>
          <w:b/>
          <w:bCs/>
          <w:i/>
          <w:iCs/>
        </w:rPr>
      </w:pPr>
      <w:r w:rsidRPr="00C66B61">
        <w:rPr>
          <w:b/>
          <w:bCs/>
          <w:i/>
          <w:iCs/>
        </w:rPr>
        <w:t>How do we support</w:t>
      </w:r>
      <w:r w:rsidR="00611055">
        <w:rPr>
          <w:b/>
          <w:bCs/>
          <w:i/>
          <w:iCs/>
        </w:rPr>
        <w:t xml:space="preserve"> Children</w:t>
      </w:r>
      <w:r w:rsidRPr="00C66B61">
        <w:rPr>
          <w:b/>
          <w:bCs/>
          <w:i/>
          <w:iCs/>
        </w:rPr>
        <w:t xml:space="preserve"> Looked After Children (</w:t>
      </w:r>
      <w:r w:rsidR="00611055">
        <w:rPr>
          <w:b/>
          <w:bCs/>
          <w:i/>
          <w:iCs/>
        </w:rPr>
        <w:t>C</w:t>
      </w:r>
      <w:r w:rsidRPr="00C66B61">
        <w:rPr>
          <w:b/>
          <w:bCs/>
          <w:i/>
          <w:iCs/>
        </w:rPr>
        <w:t>LA) with SEND?</w:t>
      </w:r>
    </w:p>
    <w:p w14:paraId="42643C91" w14:textId="77777777" w:rsidR="00C66B61" w:rsidRDefault="00C66B61" w:rsidP="00C66B61">
      <w:pPr>
        <w:numPr>
          <w:ilvl w:val="0"/>
          <w:numId w:val="15"/>
        </w:numPr>
        <w:rPr>
          <w:i/>
          <w:iCs/>
        </w:rPr>
      </w:pPr>
      <w:r w:rsidRPr="00C66B61">
        <w:rPr>
          <w:i/>
          <w:iCs/>
        </w:rPr>
        <w:t>Children in care with SEND are given additional monitoring and support.</w:t>
      </w:r>
    </w:p>
    <w:p w14:paraId="2E90F441" w14:textId="0C543EDD" w:rsidR="00F93297" w:rsidRPr="00C66B61" w:rsidRDefault="00F93297" w:rsidP="00C66B61">
      <w:pPr>
        <w:numPr>
          <w:ilvl w:val="0"/>
          <w:numId w:val="15"/>
        </w:numPr>
        <w:rPr>
          <w:i/>
          <w:iCs/>
        </w:rPr>
      </w:pPr>
      <w:r>
        <w:rPr>
          <w:i/>
          <w:iCs/>
        </w:rPr>
        <w:t>Children in care have a Designated Teacher</w:t>
      </w:r>
      <w:r w:rsidR="000D12F5">
        <w:rPr>
          <w:i/>
          <w:iCs/>
        </w:rPr>
        <w:t xml:space="preserve"> (the SENDCo)</w:t>
      </w:r>
      <w:r>
        <w:rPr>
          <w:i/>
          <w:iCs/>
        </w:rPr>
        <w:t xml:space="preserve"> in school who attends all </w:t>
      </w:r>
      <w:r w:rsidR="000D12F5">
        <w:rPr>
          <w:i/>
          <w:iCs/>
        </w:rPr>
        <w:t>review meetings.</w:t>
      </w:r>
    </w:p>
    <w:p w14:paraId="1A74549B" w14:textId="77777777" w:rsidR="00C66B61" w:rsidRPr="00C66B61" w:rsidRDefault="00C66B61" w:rsidP="00C66B61">
      <w:pPr>
        <w:numPr>
          <w:ilvl w:val="0"/>
          <w:numId w:val="15"/>
        </w:numPr>
        <w:rPr>
          <w:i/>
          <w:iCs/>
        </w:rPr>
      </w:pPr>
      <w:r w:rsidRPr="00C66B61">
        <w:rPr>
          <w:i/>
          <w:iCs/>
        </w:rPr>
        <w:t>We work closely with Virtual School teams and social workers to ensure needs are met.</w:t>
      </w:r>
    </w:p>
    <w:p w14:paraId="7BDE6E2F" w14:textId="77777777" w:rsidR="00C66B61" w:rsidRPr="00C66B61" w:rsidRDefault="00C66B61" w:rsidP="00C66B61">
      <w:pPr>
        <w:numPr>
          <w:ilvl w:val="0"/>
          <w:numId w:val="15"/>
        </w:numPr>
        <w:rPr>
          <w:i/>
          <w:iCs/>
        </w:rPr>
      </w:pPr>
      <w:r w:rsidRPr="00C66B61">
        <w:rPr>
          <w:i/>
          <w:iCs/>
        </w:rPr>
        <w:t>Plans for looked after children are reviewed in partnership with all agencies involved.</w:t>
      </w:r>
    </w:p>
    <w:p w14:paraId="1F3603E7" w14:textId="77777777" w:rsidR="00C66B61" w:rsidRPr="00C66B61" w:rsidRDefault="00ED471A" w:rsidP="00C66B61">
      <w:pPr>
        <w:rPr>
          <w:i/>
          <w:iCs/>
        </w:rPr>
      </w:pPr>
      <w:r>
        <w:rPr>
          <w:i/>
          <w:iCs/>
        </w:rPr>
        <w:pict w14:anchorId="6D8D866C">
          <v:rect id="_x0000_i1040" style="width:0;height:1.5pt" o:hralign="center" o:hrstd="t" o:hr="t" fillcolor="#a0a0a0" stroked="f"/>
        </w:pict>
      </w:r>
    </w:p>
    <w:p w14:paraId="76406E16" w14:textId="77777777" w:rsidR="00C66B61" w:rsidRPr="00C66B61" w:rsidRDefault="00C66B61" w:rsidP="00C66B61">
      <w:pPr>
        <w:rPr>
          <w:b/>
          <w:bCs/>
          <w:i/>
          <w:iCs/>
        </w:rPr>
      </w:pPr>
      <w:r w:rsidRPr="00C66B61">
        <w:rPr>
          <w:b/>
          <w:bCs/>
          <w:i/>
          <w:iCs/>
        </w:rPr>
        <w:t>How do we evaluate SEND provision overall?</w:t>
      </w:r>
    </w:p>
    <w:p w14:paraId="20CC3289" w14:textId="77777777" w:rsidR="00C66B61" w:rsidRPr="00C66B61" w:rsidRDefault="00C66B61" w:rsidP="00C66B61">
      <w:pPr>
        <w:numPr>
          <w:ilvl w:val="0"/>
          <w:numId w:val="16"/>
        </w:numPr>
        <w:rPr>
          <w:i/>
          <w:iCs/>
        </w:rPr>
      </w:pPr>
      <w:r w:rsidRPr="00C66B61">
        <w:rPr>
          <w:i/>
          <w:iCs/>
        </w:rPr>
        <w:t>We regularly review the effectiveness of interventions and support.</w:t>
      </w:r>
    </w:p>
    <w:p w14:paraId="54BB8504" w14:textId="77777777" w:rsidR="00C66B61" w:rsidRPr="00C66B61" w:rsidRDefault="00C66B61" w:rsidP="00C66B61">
      <w:pPr>
        <w:numPr>
          <w:ilvl w:val="0"/>
          <w:numId w:val="16"/>
        </w:numPr>
        <w:rPr>
          <w:i/>
          <w:iCs/>
        </w:rPr>
      </w:pPr>
      <w:r w:rsidRPr="00C66B61">
        <w:rPr>
          <w:i/>
          <w:iCs/>
        </w:rPr>
        <w:t>The SEND team tracks progress, wellbeing and outcomes.</w:t>
      </w:r>
    </w:p>
    <w:p w14:paraId="38EABCBA" w14:textId="77777777" w:rsidR="00C66B61" w:rsidRPr="00C66B61" w:rsidRDefault="00C66B61" w:rsidP="00C66B61">
      <w:pPr>
        <w:numPr>
          <w:ilvl w:val="0"/>
          <w:numId w:val="16"/>
        </w:numPr>
        <w:rPr>
          <w:i/>
          <w:iCs/>
        </w:rPr>
      </w:pPr>
      <w:proofErr w:type="gramStart"/>
      <w:r w:rsidRPr="00C66B61">
        <w:rPr>
          <w:i/>
          <w:iCs/>
        </w:rPr>
        <w:t>Governors</w:t>
      </w:r>
      <w:proofErr w:type="gramEnd"/>
      <w:r w:rsidRPr="00C66B61">
        <w:rPr>
          <w:i/>
          <w:iCs/>
        </w:rPr>
        <w:t xml:space="preserve"> review SEND provision annually to ensure it meets statutory requirements.</w:t>
      </w:r>
    </w:p>
    <w:p w14:paraId="2056EFFB" w14:textId="77777777" w:rsidR="00C66B61" w:rsidRPr="00C66B61" w:rsidRDefault="00ED471A" w:rsidP="00C66B61">
      <w:pPr>
        <w:rPr>
          <w:i/>
          <w:iCs/>
        </w:rPr>
      </w:pPr>
      <w:r>
        <w:rPr>
          <w:i/>
          <w:iCs/>
        </w:rPr>
        <w:pict w14:anchorId="696AD99D">
          <v:rect id="_x0000_i1041" style="width:0;height:1.5pt" o:hralign="center" o:hrstd="t" o:hr="t" fillcolor="#a0a0a0" stroked="f"/>
        </w:pict>
      </w:r>
    </w:p>
    <w:p w14:paraId="424143CE" w14:textId="77777777" w:rsidR="00C66B61" w:rsidRPr="00C66B61" w:rsidRDefault="00C66B61" w:rsidP="00C66B61">
      <w:pPr>
        <w:rPr>
          <w:b/>
          <w:bCs/>
          <w:i/>
          <w:iCs/>
        </w:rPr>
      </w:pPr>
      <w:r w:rsidRPr="00C66B61">
        <w:rPr>
          <w:b/>
          <w:bCs/>
          <w:i/>
          <w:iCs/>
        </w:rPr>
        <w:t>Exam access arrangements</w:t>
      </w:r>
    </w:p>
    <w:p w14:paraId="5CD30496" w14:textId="451CBDA9" w:rsidR="00C66B61" w:rsidRPr="00C66B61" w:rsidRDefault="00C66B61" w:rsidP="00C66B61">
      <w:pPr>
        <w:rPr>
          <w:i/>
          <w:iCs/>
        </w:rPr>
      </w:pPr>
      <w:r w:rsidRPr="00C66B61">
        <w:rPr>
          <w:i/>
          <w:iCs/>
        </w:rPr>
        <w:t>Where appropriate, students may receive access arrangements for exams</w:t>
      </w:r>
      <w:r w:rsidR="00F63058">
        <w:rPr>
          <w:i/>
          <w:iCs/>
        </w:rPr>
        <w:t xml:space="preserve">.  </w:t>
      </w:r>
      <w:r w:rsidRPr="00C66B61">
        <w:rPr>
          <w:i/>
          <w:iCs/>
        </w:rPr>
        <w:t>These are decided based on evidence of need and in line with national guidelines.</w:t>
      </w:r>
    </w:p>
    <w:p w14:paraId="2663C4A9" w14:textId="77777777" w:rsidR="00C66B61" w:rsidRPr="00C66B61" w:rsidRDefault="00ED471A" w:rsidP="00C66B61">
      <w:pPr>
        <w:rPr>
          <w:i/>
          <w:iCs/>
        </w:rPr>
      </w:pPr>
      <w:r>
        <w:rPr>
          <w:i/>
          <w:iCs/>
        </w:rPr>
        <w:pict w14:anchorId="432B49F5">
          <v:rect id="_x0000_i1042" style="width:0;height:1.5pt" o:hralign="center" o:hrstd="t" o:hr="t" fillcolor="#a0a0a0" stroked="f"/>
        </w:pict>
      </w:r>
    </w:p>
    <w:p w14:paraId="5C7C5CE3" w14:textId="77777777" w:rsidR="00C66B61" w:rsidRPr="00C66B61" w:rsidRDefault="00C66B61" w:rsidP="00C66B61">
      <w:pPr>
        <w:rPr>
          <w:b/>
          <w:bCs/>
          <w:i/>
          <w:iCs/>
        </w:rPr>
      </w:pPr>
      <w:r w:rsidRPr="00C66B61">
        <w:rPr>
          <w:b/>
          <w:bCs/>
          <w:i/>
          <w:iCs/>
        </w:rPr>
        <w:t>What if I have a complaint?</w:t>
      </w:r>
    </w:p>
    <w:p w14:paraId="2A0453F9" w14:textId="77777777" w:rsidR="00C66B61" w:rsidRPr="00C66B61" w:rsidRDefault="00C66B61" w:rsidP="00C66B61">
      <w:pPr>
        <w:rPr>
          <w:i/>
          <w:iCs/>
        </w:rPr>
      </w:pPr>
      <w:r w:rsidRPr="00C66B61">
        <w:rPr>
          <w:i/>
          <w:iCs/>
        </w:rPr>
        <w:t>If you have any concerns or complaints, please contact the SENDCo, your child’s Head of Year, or a member of the Senior Leadership Team. We will listen and work with you to resolve issues.</w:t>
      </w:r>
    </w:p>
    <w:p w14:paraId="03163354" w14:textId="77777777" w:rsidR="00C66B61" w:rsidRPr="00C66B61" w:rsidRDefault="00ED471A" w:rsidP="00C66B61">
      <w:pPr>
        <w:rPr>
          <w:i/>
          <w:iCs/>
        </w:rPr>
      </w:pPr>
      <w:r>
        <w:rPr>
          <w:i/>
          <w:iCs/>
        </w:rPr>
        <w:pict w14:anchorId="6EC10163">
          <v:rect id="_x0000_i1043" style="width:0;height:1.5pt" o:hralign="center" o:hrstd="t" o:hr="t" fillcolor="#a0a0a0" stroked="f"/>
        </w:pict>
      </w:r>
    </w:p>
    <w:p w14:paraId="05BBD604" w14:textId="77777777" w:rsidR="00C66B61" w:rsidRPr="00C66B61" w:rsidRDefault="00C66B61" w:rsidP="00C66B61">
      <w:pPr>
        <w:rPr>
          <w:b/>
          <w:bCs/>
          <w:i/>
          <w:iCs/>
        </w:rPr>
      </w:pPr>
      <w:r w:rsidRPr="00C66B61">
        <w:rPr>
          <w:b/>
          <w:bCs/>
          <w:i/>
          <w:iCs/>
        </w:rPr>
        <w:t>Policies and further information</w:t>
      </w:r>
    </w:p>
    <w:p w14:paraId="120E0949" w14:textId="77777777" w:rsidR="00C66B61" w:rsidRPr="00C66B61" w:rsidRDefault="00C66B61" w:rsidP="00C66B61">
      <w:pPr>
        <w:rPr>
          <w:i/>
          <w:iCs/>
        </w:rPr>
      </w:pPr>
      <w:r w:rsidRPr="00C66B61">
        <w:rPr>
          <w:i/>
          <w:iCs/>
        </w:rPr>
        <w:t>This report is written in line with:</w:t>
      </w:r>
    </w:p>
    <w:p w14:paraId="3F86F7F9" w14:textId="7BD2CAB3" w:rsidR="00C66B61" w:rsidRPr="00C66B61" w:rsidRDefault="00C66B61" w:rsidP="00C66B61">
      <w:pPr>
        <w:numPr>
          <w:ilvl w:val="0"/>
          <w:numId w:val="17"/>
        </w:numPr>
        <w:rPr>
          <w:i/>
          <w:iCs/>
        </w:rPr>
      </w:pPr>
      <w:r w:rsidRPr="00C66B61">
        <w:rPr>
          <w:i/>
          <w:iCs/>
        </w:rPr>
        <w:t xml:space="preserve">The </w:t>
      </w:r>
      <w:hyperlink r:id="rId6" w:history="1">
        <w:r w:rsidRPr="00C66B61">
          <w:rPr>
            <w:rStyle w:val="Hyperlink"/>
            <w:b/>
            <w:bCs/>
            <w:i/>
            <w:iCs/>
          </w:rPr>
          <w:t>SEND Code of Practice (2015)</w:t>
        </w:r>
      </w:hyperlink>
    </w:p>
    <w:p w14:paraId="37E3DA78" w14:textId="40D2E1AA" w:rsidR="00C66B61" w:rsidRPr="00C66B61" w:rsidRDefault="00C66B61" w:rsidP="00C66B61">
      <w:pPr>
        <w:numPr>
          <w:ilvl w:val="0"/>
          <w:numId w:val="17"/>
        </w:numPr>
        <w:rPr>
          <w:i/>
          <w:iCs/>
        </w:rPr>
      </w:pPr>
      <w:r w:rsidRPr="00C66B61">
        <w:rPr>
          <w:i/>
          <w:iCs/>
        </w:rPr>
        <w:t xml:space="preserve">The </w:t>
      </w:r>
      <w:hyperlink r:id="rId7" w:history="1">
        <w:r w:rsidRPr="00C66B61">
          <w:rPr>
            <w:rStyle w:val="Hyperlink"/>
            <w:b/>
            <w:bCs/>
            <w:i/>
            <w:iCs/>
          </w:rPr>
          <w:t>Equality Act (2010)</w:t>
        </w:r>
      </w:hyperlink>
    </w:p>
    <w:p w14:paraId="3B410902" w14:textId="2A595007" w:rsidR="00C66B61" w:rsidRPr="00C66B61" w:rsidRDefault="00C66B61" w:rsidP="00C66B61">
      <w:pPr>
        <w:numPr>
          <w:ilvl w:val="0"/>
          <w:numId w:val="17"/>
        </w:numPr>
        <w:rPr>
          <w:i/>
          <w:iCs/>
        </w:rPr>
      </w:pPr>
      <w:r w:rsidRPr="00C66B61">
        <w:rPr>
          <w:i/>
          <w:iCs/>
        </w:rPr>
        <w:t xml:space="preserve">The </w:t>
      </w:r>
      <w:hyperlink r:id="rId8" w:history="1">
        <w:r w:rsidRPr="00C66B61">
          <w:rPr>
            <w:rStyle w:val="Hyperlink"/>
            <w:b/>
            <w:bCs/>
            <w:i/>
            <w:iCs/>
          </w:rPr>
          <w:t>Diverse Academies SEND Policy</w:t>
        </w:r>
      </w:hyperlink>
      <w:r w:rsidRPr="00C66B61">
        <w:rPr>
          <w:i/>
          <w:iCs/>
        </w:rPr>
        <w:t xml:space="preserve"> </w:t>
      </w:r>
    </w:p>
    <w:p w14:paraId="49035C48" w14:textId="77777777" w:rsidR="00C66B61" w:rsidRPr="00C66B61" w:rsidRDefault="00ED471A" w:rsidP="00C66B61">
      <w:pPr>
        <w:rPr>
          <w:i/>
          <w:iCs/>
        </w:rPr>
      </w:pPr>
      <w:r>
        <w:rPr>
          <w:i/>
          <w:iCs/>
        </w:rPr>
        <w:pict w14:anchorId="7D5F1471">
          <v:rect id="_x0000_i1044" style="width:0;height:1.5pt" o:hralign="center" o:hrstd="t" o:hr="t" fillcolor="#a0a0a0" stroked="f"/>
        </w:pict>
      </w:r>
    </w:p>
    <w:p w14:paraId="20F805BB" w14:textId="77777777" w:rsidR="00C66B61" w:rsidRPr="00C66B61" w:rsidRDefault="00C66B61" w:rsidP="00C66B61">
      <w:pPr>
        <w:rPr>
          <w:i/>
          <w:iCs/>
        </w:rPr>
      </w:pPr>
      <w:r w:rsidRPr="00C66B61">
        <w:rPr>
          <w:b/>
          <w:bCs/>
          <w:i/>
          <w:iCs/>
        </w:rPr>
        <w:t>Updated September 2025</w:t>
      </w:r>
    </w:p>
    <w:p w14:paraId="56DBD6FF" w14:textId="2DD71614" w:rsidR="00874F97" w:rsidRPr="00CF169A" w:rsidRDefault="00874F97">
      <w:pPr>
        <w:rPr>
          <w:i/>
          <w:iCs/>
        </w:rPr>
      </w:pPr>
    </w:p>
    <w:sectPr w:rsidR="00874F97" w:rsidRPr="00CF1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8F0"/>
    <w:multiLevelType w:val="multilevel"/>
    <w:tmpl w:val="19B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50D7F"/>
    <w:multiLevelType w:val="multilevel"/>
    <w:tmpl w:val="DD1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2C37"/>
    <w:multiLevelType w:val="multilevel"/>
    <w:tmpl w:val="F45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E448E"/>
    <w:multiLevelType w:val="multilevel"/>
    <w:tmpl w:val="7E9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0595F"/>
    <w:multiLevelType w:val="multilevel"/>
    <w:tmpl w:val="C8EC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41D3A"/>
    <w:multiLevelType w:val="multilevel"/>
    <w:tmpl w:val="E958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B7E93"/>
    <w:multiLevelType w:val="multilevel"/>
    <w:tmpl w:val="55C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11DD7"/>
    <w:multiLevelType w:val="multilevel"/>
    <w:tmpl w:val="CF1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F633A"/>
    <w:multiLevelType w:val="multilevel"/>
    <w:tmpl w:val="FC38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93D35"/>
    <w:multiLevelType w:val="multilevel"/>
    <w:tmpl w:val="C6B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B4F5C"/>
    <w:multiLevelType w:val="multilevel"/>
    <w:tmpl w:val="92B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5600D"/>
    <w:multiLevelType w:val="multilevel"/>
    <w:tmpl w:val="5D9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F5008"/>
    <w:multiLevelType w:val="multilevel"/>
    <w:tmpl w:val="FD6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13C46"/>
    <w:multiLevelType w:val="multilevel"/>
    <w:tmpl w:val="381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50E0F"/>
    <w:multiLevelType w:val="multilevel"/>
    <w:tmpl w:val="FF7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40227"/>
    <w:multiLevelType w:val="multilevel"/>
    <w:tmpl w:val="8BDE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52828"/>
    <w:multiLevelType w:val="multilevel"/>
    <w:tmpl w:val="A58E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222047">
    <w:abstractNumId w:val="12"/>
  </w:num>
  <w:num w:numId="2" w16cid:durableId="815338407">
    <w:abstractNumId w:val="13"/>
  </w:num>
  <w:num w:numId="3" w16cid:durableId="240721473">
    <w:abstractNumId w:val="8"/>
  </w:num>
  <w:num w:numId="4" w16cid:durableId="98255426">
    <w:abstractNumId w:val="16"/>
  </w:num>
  <w:num w:numId="5" w16cid:durableId="1886259367">
    <w:abstractNumId w:val="1"/>
  </w:num>
  <w:num w:numId="6" w16cid:durableId="431514036">
    <w:abstractNumId w:val="2"/>
  </w:num>
  <w:num w:numId="7" w16cid:durableId="1934437215">
    <w:abstractNumId w:val="0"/>
  </w:num>
  <w:num w:numId="8" w16cid:durableId="1337224553">
    <w:abstractNumId w:val="3"/>
  </w:num>
  <w:num w:numId="9" w16cid:durableId="652100652">
    <w:abstractNumId w:val="6"/>
  </w:num>
  <w:num w:numId="10" w16cid:durableId="1158035630">
    <w:abstractNumId w:val="4"/>
  </w:num>
  <w:num w:numId="11" w16cid:durableId="1990790959">
    <w:abstractNumId w:val="7"/>
  </w:num>
  <w:num w:numId="12" w16cid:durableId="1560822923">
    <w:abstractNumId w:val="10"/>
  </w:num>
  <w:num w:numId="13" w16cid:durableId="1488593007">
    <w:abstractNumId w:val="11"/>
  </w:num>
  <w:num w:numId="14" w16cid:durableId="262762520">
    <w:abstractNumId w:val="15"/>
  </w:num>
  <w:num w:numId="15" w16cid:durableId="519199985">
    <w:abstractNumId w:val="5"/>
  </w:num>
  <w:num w:numId="16" w16cid:durableId="208568267">
    <w:abstractNumId w:val="9"/>
  </w:num>
  <w:num w:numId="17" w16cid:durableId="1012412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9A"/>
    <w:rsid w:val="00053607"/>
    <w:rsid w:val="000D12F5"/>
    <w:rsid w:val="000D24EB"/>
    <w:rsid w:val="000E3EC7"/>
    <w:rsid w:val="000E615D"/>
    <w:rsid w:val="0010115A"/>
    <w:rsid w:val="001051E1"/>
    <w:rsid w:val="001518F0"/>
    <w:rsid w:val="001535DF"/>
    <w:rsid w:val="001541CF"/>
    <w:rsid w:val="001A4D96"/>
    <w:rsid w:val="001F3063"/>
    <w:rsid w:val="002219A8"/>
    <w:rsid w:val="002414BA"/>
    <w:rsid w:val="002B1397"/>
    <w:rsid w:val="002D0D2F"/>
    <w:rsid w:val="002D1A39"/>
    <w:rsid w:val="003400D5"/>
    <w:rsid w:val="00365C73"/>
    <w:rsid w:val="00371277"/>
    <w:rsid w:val="00394C8C"/>
    <w:rsid w:val="00396C48"/>
    <w:rsid w:val="003A4B98"/>
    <w:rsid w:val="003B6301"/>
    <w:rsid w:val="003F1911"/>
    <w:rsid w:val="0041217A"/>
    <w:rsid w:val="0046041B"/>
    <w:rsid w:val="00496D8A"/>
    <w:rsid w:val="004A1531"/>
    <w:rsid w:val="004A6310"/>
    <w:rsid w:val="004B093B"/>
    <w:rsid w:val="004F7A7C"/>
    <w:rsid w:val="005535B9"/>
    <w:rsid w:val="005668B9"/>
    <w:rsid w:val="00586FC5"/>
    <w:rsid w:val="00611055"/>
    <w:rsid w:val="00612A47"/>
    <w:rsid w:val="006146E4"/>
    <w:rsid w:val="0067762E"/>
    <w:rsid w:val="006D7DEC"/>
    <w:rsid w:val="00740527"/>
    <w:rsid w:val="00743AA1"/>
    <w:rsid w:val="007A4334"/>
    <w:rsid w:val="007A49B9"/>
    <w:rsid w:val="007E24EF"/>
    <w:rsid w:val="008041E4"/>
    <w:rsid w:val="00874F97"/>
    <w:rsid w:val="008A0AF3"/>
    <w:rsid w:val="0095132B"/>
    <w:rsid w:val="00956554"/>
    <w:rsid w:val="009A7180"/>
    <w:rsid w:val="009C221B"/>
    <w:rsid w:val="00A325F8"/>
    <w:rsid w:val="00A97873"/>
    <w:rsid w:val="00AC2306"/>
    <w:rsid w:val="00AC7C37"/>
    <w:rsid w:val="00B46DCC"/>
    <w:rsid w:val="00B85F22"/>
    <w:rsid w:val="00BD631F"/>
    <w:rsid w:val="00BD7915"/>
    <w:rsid w:val="00BF025F"/>
    <w:rsid w:val="00BF04F4"/>
    <w:rsid w:val="00C3012A"/>
    <w:rsid w:val="00C562F2"/>
    <w:rsid w:val="00C66B61"/>
    <w:rsid w:val="00CF169A"/>
    <w:rsid w:val="00D02D8C"/>
    <w:rsid w:val="00D220F9"/>
    <w:rsid w:val="00DA48BD"/>
    <w:rsid w:val="00DB23B4"/>
    <w:rsid w:val="00DD79E6"/>
    <w:rsid w:val="00DE303E"/>
    <w:rsid w:val="00DF4800"/>
    <w:rsid w:val="00E00928"/>
    <w:rsid w:val="00E24D37"/>
    <w:rsid w:val="00E27E70"/>
    <w:rsid w:val="00E61022"/>
    <w:rsid w:val="00F10E89"/>
    <w:rsid w:val="00F36CA3"/>
    <w:rsid w:val="00F418E3"/>
    <w:rsid w:val="00F44ACB"/>
    <w:rsid w:val="00F63058"/>
    <w:rsid w:val="00F93297"/>
    <w:rsid w:val="00FB2ABA"/>
    <w:rsid w:val="00FC5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60A8"/>
  <w15:chartTrackingRefBased/>
  <w15:docId w15:val="{F16B1A4D-F3B9-4B2D-8E49-CE11EE02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9A"/>
    <w:rPr>
      <w:rFonts w:eastAsiaTheme="majorEastAsia" w:cstheme="majorBidi"/>
      <w:color w:val="272727" w:themeColor="text1" w:themeTint="D8"/>
    </w:rPr>
  </w:style>
  <w:style w:type="paragraph" w:styleId="Title">
    <w:name w:val="Title"/>
    <w:basedOn w:val="Normal"/>
    <w:next w:val="Normal"/>
    <w:link w:val="TitleChar"/>
    <w:uiPriority w:val="10"/>
    <w:qFormat/>
    <w:rsid w:val="00CF1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9A"/>
    <w:pPr>
      <w:spacing w:before="160"/>
      <w:jc w:val="center"/>
    </w:pPr>
    <w:rPr>
      <w:i/>
      <w:iCs/>
      <w:color w:val="404040" w:themeColor="text1" w:themeTint="BF"/>
    </w:rPr>
  </w:style>
  <w:style w:type="character" w:customStyle="1" w:styleId="QuoteChar">
    <w:name w:val="Quote Char"/>
    <w:basedOn w:val="DefaultParagraphFont"/>
    <w:link w:val="Quote"/>
    <w:uiPriority w:val="29"/>
    <w:rsid w:val="00CF169A"/>
    <w:rPr>
      <w:i/>
      <w:iCs/>
      <w:color w:val="404040" w:themeColor="text1" w:themeTint="BF"/>
    </w:rPr>
  </w:style>
  <w:style w:type="paragraph" w:styleId="ListParagraph">
    <w:name w:val="List Paragraph"/>
    <w:basedOn w:val="Normal"/>
    <w:uiPriority w:val="34"/>
    <w:qFormat/>
    <w:rsid w:val="00CF169A"/>
    <w:pPr>
      <w:ind w:left="720"/>
      <w:contextualSpacing/>
    </w:pPr>
  </w:style>
  <w:style w:type="character" w:styleId="IntenseEmphasis">
    <w:name w:val="Intense Emphasis"/>
    <w:basedOn w:val="DefaultParagraphFont"/>
    <w:uiPriority w:val="21"/>
    <w:qFormat/>
    <w:rsid w:val="00CF169A"/>
    <w:rPr>
      <w:i/>
      <w:iCs/>
      <w:color w:val="0F4761" w:themeColor="accent1" w:themeShade="BF"/>
    </w:rPr>
  </w:style>
  <w:style w:type="paragraph" w:styleId="IntenseQuote">
    <w:name w:val="Intense Quote"/>
    <w:basedOn w:val="Normal"/>
    <w:next w:val="Normal"/>
    <w:link w:val="IntenseQuoteChar"/>
    <w:uiPriority w:val="30"/>
    <w:qFormat/>
    <w:rsid w:val="00CF1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9A"/>
    <w:rPr>
      <w:i/>
      <w:iCs/>
      <w:color w:val="0F4761" w:themeColor="accent1" w:themeShade="BF"/>
    </w:rPr>
  </w:style>
  <w:style w:type="character" w:styleId="IntenseReference">
    <w:name w:val="Intense Reference"/>
    <w:basedOn w:val="DefaultParagraphFont"/>
    <w:uiPriority w:val="32"/>
    <w:qFormat/>
    <w:rsid w:val="00CF169A"/>
    <w:rPr>
      <w:b/>
      <w:bCs/>
      <w:smallCaps/>
      <w:color w:val="0F4761" w:themeColor="accent1" w:themeShade="BF"/>
      <w:spacing w:val="5"/>
    </w:rPr>
  </w:style>
  <w:style w:type="character" w:styleId="Hyperlink">
    <w:name w:val="Hyperlink"/>
    <w:basedOn w:val="DefaultParagraphFont"/>
    <w:uiPriority w:val="99"/>
    <w:unhideWhenUsed/>
    <w:rsid w:val="00CF169A"/>
    <w:rPr>
      <w:color w:val="467886" w:themeColor="hyperlink"/>
      <w:u w:val="single"/>
    </w:rPr>
  </w:style>
  <w:style w:type="character" w:styleId="UnresolvedMention">
    <w:name w:val="Unresolved Mention"/>
    <w:basedOn w:val="DefaultParagraphFont"/>
    <w:uiPriority w:val="99"/>
    <w:semiHidden/>
    <w:unhideWhenUsed/>
    <w:rsid w:val="00CF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erseacademies.org.uk/wp-content/uploads/sites/25/2018/08/Special-Educational-Needs-and-Disabilities.pdf" TargetMode="Externa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5a7dcb85ed915d2ac884d995/SEND_Code_of_Practice_January_2015.pdf" TargetMode="External"/><Relationship Id="rId5" Type="http://schemas.openxmlformats.org/officeDocument/2006/relationships/hyperlink" Target="mailto:sendsupport@eastleake-ac.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Pages>
  <Words>779</Words>
  <Characters>6633</Characters>
  <Application>Microsoft Office Word</Application>
  <DocSecurity>0</DocSecurity>
  <Lines>213</Lines>
  <Paragraphs>176</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 Wilson</cp:lastModifiedBy>
  <cp:revision>56</cp:revision>
  <dcterms:created xsi:type="dcterms:W3CDTF">2025-10-08T16:55:00Z</dcterms:created>
  <dcterms:modified xsi:type="dcterms:W3CDTF">2025-10-09T11:34:00Z</dcterms:modified>
</cp:coreProperties>
</file>